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0393" w14:textId="5C17BC20" w:rsidR="00B77F76" w:rsidRDefault="00B77F76" w:rsidP="00B77F76">
      <w:pPr>
        <w:jc w:val="center"/>
      </w:pPr>
      <w:r w:rsidRPr="009462B4">
        <w:rPr>
          <w:noProof/>
        </w:rPr>
        <w:drawing>
          <wp:inline distT="0" distB="0" distL="0" distR="0" wp14:anchorId="1598F7B0" wp14:editId="5DB5F8E5">
            <wp:extent cx="8347684" cy="1251585"/>
            <wp:effectExtent l="0" t="0" r="0" b="5715"/>
            <wp:docPr id="202368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8258" name=""/>
                    <pic:cNvPicPr/>
                  </pic:nvPicPr>
                  <pic:blipFill rotWithShape="1">
                    <a:blip r:embed="rId4"/>
                    <a:srcRect l="33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445" cy="1251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4AC92" w14:textId="1A863F00" w:rsidR="00B77F76" w:rsidRPr="00594C1F" w:rsidRDefault="00B77F76" w:rsidP="00B77F76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594C1F">
        <w:rPr>
          <w:rFonts w:ascii="Century Gothic" w:hAnsi="Century Gothic"/>
          <w:b/>
          <w:bCs/>
          <w:sz w:val="28"/>
          <w:szCs w:val="28"/>
        </w:rPr>
        <w:t xml:space="preserve">Plan de Recuperación, Transformación y Resiliencia Next </w:t>
      </w:r>
      <w:proofErr w:type="spellStart"/>
      <w:r w:rsidRPr="00594C1F">
        <w:rPr>
          <w:rFonts w:ascii="Century Gothic" w:hAnsi="Century Gothic"/>
          <w:b/>
          <w:bCs/>
          <w:sz w:val="28"/>
          <w:szCs w:val="28"/>
        </w:rPr>
        <w:t>Generation</w:t>
      </w:r>
      <w:proofErr w:type="spellEnd"/>
      <w:r w:rsidRPr="00594C1F">
        <w:rPr>
          <w:rFonts w:ascii="Century Gothic" w:hAnsi="Century Gothic"/>
          <w:b/>
          <w:bCs/>
          <w:sz w:val="28"/>
          <w:szCs w:val="28"/>
        </w:rPr>
        <w:t xml:space="preserve"> EU, financiado por la Unión Europea</w:t>
      </w:r>
    </w:p>
    <w:p w14:paraId="400477AE" w14:textId="77777777" w:rsidR="00B77F76" w:rsidRDefault="00B77F76" w:rsidP="00B77F76">
      <w:pPr>
        <w:jc w:val="center"/>
        <w:rPr>
          <w:rFonts w:ascii="Century Gothic" w:hAnsi="Century Gothic"/>
          <w:b/>
          <w:bCs/>
          <w:sz w:val="64"/>
          <w:szCs w:val="64"/>
        </w:rPr>
      </w:pPr>
    </w:p>
    <w:p w14:paraId="1A0A91E3" w14:textId="511A2B2D" w:rsidR="00B77F76" w:rsidRPr="00B77F76" w:rsidRDefault="00B77F76" w:rsidP="00B77F76">
      <w:pPr>
        <w:jc w:val="center"/>
        <w:rPr>
          <w:rFonts w:ascii="Gotham" w:hAnsi="Gotham"/>
          <w:sz w:val="40"/>
          <w:szCs w:val="40"/>
        </w:rPr>
      </w:pPr>
      <w:r w:rsidRPr="00B77F76">
        <w:rPr>
          <w:rFonts w:ascii="Gotham" w:hAnsi="Gotham"/>
          <w:b/>
          <w:bCs/>
          <w:sz w:val="40"/>
          <w:szCs w:val="40"/>
        </w:rPr>
        <w:t xml:space="preserve">Proyecto acogido a la línea de ayudas destinadas a la mejora de la eficiencia energética y economía circular de empresas turísticas de la Comunidad de Madrid con cargo al </w:t>
      </w:r>
      <w:r w:rsidR="001F2197">
        <w:rPr>
          <w:rFonts w:ascii="Gotham" w:hAnsi="Gotham"/>
          <w:b/>
          <w:bCs/>
          <w:sz w:val="40"/>
          <w:szCs w:val="40"/>
        </w:rPr>
        <w:t>“</w:t>
      </w:r>
      <w:r w:rsidRPr="00B77F76">
        <w:rPr>
          <w:rFonts w:ascii="Gotham" w:hAnsi="Gotham"/>
          <w:b/>
          <w:bCs/>
          <w:sz w:val="40"/>
          <w:szCs w:val="40"/>
        </w:rPr>
        <w:t xml:space="preserve">Plan de Recuperación, Transformación y Resiliencia </w:t>
      </w:r>
      <w:r w:rsidR="001F2197">
        <w:rPr>
          <w:rFonts w:ascii="Gotham" w:hAnsi="Gotham"/>
          <w:b/>
          <w:bCs/>
          <w:sz w:val="40"/>
          <w:szCs w:val="40"/>
        </w:rPr>
        <w:t>(</w:t>
      </w:r>
      <w:r w:rsidRPr="00B77F76">
        <w:rPr>
          <w:rFonts w:ascii="Gotham" w:hAnsi="Gotham"/>
          <w:b/>
          <w:bCs/>
          <w:sz w:val="40"/>
          <w:szCs w:val="40"/>
        </w:rPr>
        <w:t>Financiado por la Unión Europea</w:t>
      </w:r>
      <w:r w:rsidR="001F2197">
        <w:rPr>
          <w:rFonts w:ascii="Gotham" w:hAnsi="Gotham"/>
          <w:b/>
          <w:bCs/>
          <w:sz w:val="40"/>
          <w:szCs w:val="40"/>
        </w:rPr>
        <w:t>)</w:t>
      </w:r>
      <w:r w:rsidRPr="00B77F76">
        <w:rPr>
          <w:rFonts w:ascii="Gotham" w:hAnsi="Gotham"/>
          <w:b/>
          <w:bCs/>
          <w:sz w:val="40"/>
          <w:szCs w:val="40"/>
        </w:rPr>
        <w:t xml:space="preserve"> </w:t>
      </w:r>
      <w:proofErr w:type="spellStart"/>
      <w:r w:rsidRPr="00B77F76">
        <w:rPr>
          <w:rFonts w:ascii="Gotham" w:hAnsi="Gotham"/>
          <w:b/>
          <w:bCs/>
          <w:sz w:val="40"/>
          <w:szCs w:val="40"/>
        </w:rPr>
        <w:t>NextGeneration</w:t>
      </w:r>
      <w:proofErr w:type="spellEnd"/>
      <w:r w:rsidR="001F2197">
        <w:rPr>
          <w:rFonts w:ascii="Gotham" w:hAnsi="Gotham"/>
          <w:b/>
          <w:bCs/>
          <w:sz w:val="40"/>
          <w:szCs w:val="40"/>
        </w:rPr>
        <w:t xml:space="preserve"> </w:t>
      </w:r>
      <w:r w:rsidRPr="00B77F76">
        <w:rPr>
          <w:rFonts w:ascii="Gotham" w:hAnsi="Gotham"/>
          <w:b/>
          <w:bCs/>
          <w:sz w:val="40"/>
          <w:szCs w:val="40"/>
        </w:rPr>
        <w:t>EU</w:t>
      </w:r>
      <w:r w:rsidR="001F2197">
        <w:rPr>
          <w:rFonts w:ascii="Gotham" w:hAnsi="Gotham"/>
          <w:b/>
          <w:bCs/>
          <w:sz w:val="40"/>
          <w:szCs w:val="40"/>
        </w:rPr>
        <w:t>, Componente C14:I4, Línea de Actuación 2</w:t>
      </w:r>
    </w:p>
    <w:p w14:paraId="67FCFBB6" w14:textId="77777777" w:rsidR="00B77F76" w:rsidRDefault="00B77F76" w:rsidP="00B77F76">
      <w:pPr>
        <w:jc w:val="center"/>
        <w:rPr>
          <w:rFonts w:ascii="Gotham" w:hAnsi="Gotham"/>
          <w:sz w:val="52"/>
          <w:szCs w:val="52"/>
        </w:rPr>
      </w:pPr>
    </w:p>
    <w:p w14:paraId="7300BC7F" w14:textId="77777777" w:rsidR="00B77F76" w:rsidRPr="00594C1F" w:rsidRDefault="00B77F76" w:rsidP="00B77F76">
      <w:pPr>
        <w:jc w:val="both"/>
        <w:rPr>
          <w:rFonts w:ascii="Gotham" w:hAnsi="Gotham"/>
          <w:sz w:val="32"/>
          <w:szCs w:val="32"/>
        </w:rPr>
      </w:pPr>
      <w:bookmarkStart w:id="0" w:name="_Hlk220595979"/>
      <w:r w:rsidRPr="00594C1F">
        <w:rPr>
          <w:rFonts w:ascii="Gotham" w:hAnsi="Gotham"/>
          <w:b/>
          <w:bCs/>
          <w:sz w:val="32"/>
          <w:szCs w:val="32"/>
        </w:rPr>
        <w:t>Beneficiario:</w:t>
      </w:r>
      <w:r w:rsidRPr="00594C1F">
        <w:rPr>
          <w:rFonts w:ascii="Gotham" w:hAnsi="Gotham"/>
          <w:sz w:val="32"/>
          <w:szCs w:val="32"/>
        </w:rPr>
        <w:t xml:space="preserve"> SUITES VIENA SL </w:t>
      </w:r>
    </w:p>
    <w:p w14:paraId="51214137" w14:textId="3C3F242E" w:rsidR="00B77F76" w:rsidRPr="00594C1F" w:rsidRDefault="00B77F76" w:rsidP="00B77F76">
      <w:pPr>
        <w:jc w:val="both"/>
        <w:rPr>
          <w:rFonts w:ascii="Gotham" w:hAnsi="Gotham"/>
          <w:sz w:val="32"/>
          <w:szCs w:val="32"/>
        </w:rPr>
      </w:pPr>
      <w:r w:rsidRPr="00594C1F">
        <w:rPr>
          <w:rFonts w:ascii="Gotham" w:hAnsi="Gotham"/>
          <w:b/>
          <w:bCs/>
          <w:sz w:val="32"/>
          <w:szCs w:val="32"/>
        </w:rPr>
        <w:t>Inversión total:</w:t>
      </w:r>
      <w:r w:rsidRPr="00594C1F">
        <w:rPr>
          <w:rFonts w:ascii="Gotham" w:hAnsi="Gotham"/>
          <w:sz w:val="32"/>
          <w:szCs w:val="32"/>
        </w:rPr>
        <w:t xml:space="preserve"> </w:t>
      </w:r>
      <w:r w:rsidR="001F2197">
        <w:rPr>
          <w:rFonts w:ascii="Gotham" w:hAnsi="Gotham"/>
          <w:sz w:val="32"/>
          <w:szCs w:val="32"/>
        </w:rPr>
        <w:t xml:space="preserve"> </w:t>
      </w:r>
      <w:r w:rsidR="001F2197" w:rsidRPr="001F2197">
        <w:rPr>
          <w:rFonts w:ascii="Gotham" w:hAnsi="Gotham"/>
          <w:sz w:val="32"/>
          <w:szCs w:val="32"/>
        </w:rPr>
        <w:t>35.486,51</w:t>
      </w:r>
      <w:r w:rsidR="001F2197">
        <w:rPr>
          <w:rFonts w:ascii="Gotham" w:hAnsi="Gotham"/>
          <w:sz w:val="32"/>
          <w:szCs w:val="32"/>
        </w:rPr>
        <w:t>€</w:t>
      </w:r>
    </w:p>
    <w:p w14:paraId="4F68C28D" w14:textId="77777777" w:rsidR="001F2197" w:rsidRPr="00594C1F" w:rsidRDefault="00B77F76" w:rsidP="001F2197">
      <w:pPr>
        <w:jc w:val="both"/>
        <w:rPr>
          <w:rFonts w:ascii="Gotham" w:hAnsi="Gotham"/>
          <w:sz w:val="32"/>
          <w:szCs w:val="32"/>
        </w:rPr>
      </w:pPr>
      <w:r w:rsidRPr="00594C1F">
        <w:rPr>
          <w:rFonts w:ascii="Gotham" w:hAnsi="Gotham"/>
          <w:b/>
          <w:bCs/>
          <w:sz w:val="32"/>
          <w:szCs w:val="32"/>
        </w:rPr>
        <w:t>Importe de la ayuda:</w:t>
      </w:r>
      <w:r w:rsidRPr="00594C1F">
        <w:rPr>
          <w:rFonts w:ascii="Gotham" w:hAnsi="Gotham"/>
          <w:sz w:val="32"/>
          <w:szCs w:val="32"/>
        </w:rPr>
        <w:t xml:space="preserve">  </w:t>
      </w:r>
      <w:r w:rsidR="001F2197" w:rsidRPr="001F2197">
        <w:rPr>
          <w:rFonts w:ascii="Gotham" w:hAnsi="Gotham"/>
          <w:sz w:val="32"/>
          <w:szCs w:val="32"/>
        </w:rPr>
        <w:t>35.486,51</w:t>
      </w:r>
      <w:r w:rsidR="001F2197">
        <w:rPr>
          <w:rFonts w:ascii="Gotham" w:hAnsi="Gotham"/>
          <w:sz w:val="32"/>
          <w:szCs w:val="32"/>
        </w:rPr>
        <w:t>€</w:t>
      </w:r>
    </w:p>
    <w:p w14:paraId="55CE0621" w14:textId="7EF6442E" w:rsidR="00B77F76" w:rsidRDefault="00B77F76" w:rsidP="00B77F76">
      <w:pPr>
        <w:jc w:val="both"/>
        <w:rPr>
          <w:rFonts w:ascii="Gotham" w:hAnsi="Gotham"/>
          <w:sz w:val="32"/>
          <w:szCs w:val="32"/>
        </w:rPr>
      </w:pPr>
      <w:r w:rsidRPr="00594C1F">
        <w:rPr>
          <w:rFonts w:ascii="Gotham" w:hAnsi="Gotham"/>
          <w:b/>
          <w:bCs/>
          <w:sz w:val="32"/>
          <w:szCs w:val="32"/>
        </w:rPr>
        <w:t>Descripción de la actuación:</w:t>
      </w:r>
      <w:r w:rsidRPr="00594C1F">
        <w:rPr>
          <w:rFonts w:ascii="Gotham" w:hAnsi="Gotham"/>
          <w:sz w:val="32"/>
          <w:szCs w:val="32"/>
        </w:rPr>
        <w:t xml:space="preserve"> </w:t>
      </w:r>
      <w:r w:rsidR="00DF769C" w:rsidRPr="001F2197">
        <w:rPr>
          <w:rFonts w:ascii="Gotham" w:hAnsi="Gotham"/>
          <w:sz w:val="32"/>
          <w:szCs w:val="32"/>
        </w:rPr>
        <w:t xml:space="preserve">sustitución de </w:t>
      </w:r>
      <w:r w:rsidR="00DF769C">
        <w:rPr>
          <w:rFonts w:ascii="Gotham" w:hAnsi="Gotham"/>
          <w:sz w:val="32"/>
          <w:szCs w:val="32"/>
        </w:rPr>
        <w:t xml:space="preserve">algunos </w:t>
      </w:r>
      <w:r w:rsidR="00DF769C" w:rsidRPr="001F2197">
        <w:rPr>
          <w:rFonts w:ascii="Gotham" w:hAnsi="Gotham"/>
          <w:sz w:val="32"/>
          <w:szCs w:val="32"/>
        </w:rPr>
        <w:t xml:space="preserve">electrodomésticos </w:t>
      </w:r>
      <w:r w:rsidR="00DF769C">
        <w:rPr>
          <w:rFonts w:ascii="Gotham" w:hAnsi="Gotham"/>
          <w:sz w:val="32"/>
          <w:szCs w:val="32"/>
        </w:rPr>
        <w:t>existentes</w:t>
      </w:r>
      <w:r w:rsidR="00DF769C" w:rsidRPr="001F2197">
        <w:rPr>
          <w:rFonts w:ascii="Gotham" w:hAnsi="Gotham"/>
          <w:sz w:val="32"/>
          <w:szCs w:val="32"/>
        </w:rPr>
        <w:t xml:space="preserve"> por</w:t>
      </w:r>
      <w:r w:rsidR="00DF769C">
        <w:rPr>
          <w:rFonts w:ascii="Gotham" w:hAnsi="Gotham"/>
          <w:sz w:val="32"/>
          <w:szCs w:val="32"/>
        </w:rPr>
        <w:t xml:space="preserve"> otros más eficientes, para </w:t>
      </w:r>
      <w:r w:rsidR="001F2197">
        <w:rPr>
          <w:rFonts w:ascii="Gotham" w:hAnsi="Gotham"/>
          <w:sz w:val="32"/>
          <w:szCs w:val="32"/>
        </w:rPr>
        <w:t xml:space="preserve">mejora de la eficiencia energética en el </w:t>
      </w:r>
      <w:r w:rsidR="001F2197" w:rsidRPr="00594C1F">
        <w:rPr>
          <w:rFonts w:ascii="Gotham" w:hAnsi="Gotham"/>
          <w:sz w:val="32"/>
          <w:szCs w:val="32"/>
        </w:rPr>
        <w:t>edificio Suites Viena Plaza de España, situado en la calle de Juan Alvarez Mendizábal, 17, 28008</w:t>
      </w:r>
      <w:r w:rsidR="001F2197">
        <w:rPr>
          <w:rFonts w:ascii="Gotham" w:hAnsi="Gotham"/>
          <w:sz w:val="32"/>
          <w:szCs w:val="32"/>
        </w:rPr>
        <w:t xml:space="preserve"> de</w:t>
      </w:r>
      <w:r w:rsidR="001F2197" w:rsidRPr="00594C1F">
        <w:rPr>
          <w:rFonts w:ascii="Gotham" w:hAnsi="Gotham"/>
          <w:sz w:val="32"/>
          <w:szCs w:val="32"/>
        </w:rPr>
        <w:t xml:space="preserve"> Madrid</w:t>
      </w:r>
      <w:r w:rsidR="00DF769C">
        <w:rPr>
          <w:rFonts w:ascii="Gotham" w:hAnsi="Gotham"/>
          <w:sz w:val="32"/>
          <w:szCs w:val="32"/>
        </w:rPr>
        <w:t>.</w:t>
      </w:r>
      <w:r w:rsidR="001F2197">
        <w:rPr>
          <w:rFonts w:ascii="Gotham" w:hAnsi="Gotham"/>
          <w:sz w:val="32"/>
          <w:szCs w:val="32"/>
        </w:rPr>
        <w:t xml:space="preserve"> </w:t>
      </w:r>
    </w:p>
    <w:bookmarkEnd w:id="0"/>
    <w:p w14:paraId="1FEE4EFB" w14:textId="77777777" w:rsidR="001F2197" w:rsidRDefault="001F2197" w:rsidP="00B77F76">
      <w:pPr>
        <w:jc w:val="both"/>
        <w:rPr>
          <w:rFonts w:ascii="Gotham" w:hAnsi="Gotham"/>
          <w:sz w:val="32"/>
          <w:szCs w:val="32"/>
        </w:rPr>
      </w:pPr>
    </w:p>
    <w:p w14:paraId="24ECEF92" w14:textId="77777777" w:rsidR="00594C1F" w:rsidRPr="00594C1F" w:rsidRDefault="00594C1F" w:rsidP="00B77F76">
      <w:pPr>
        <w:jc w:val="both"/>
        <w:rPr>
          <w:rFonts w:ascii="Gotham" w:hAnsi="Gotham"/>
          <w:sz w:val="32"/>
          <w:szCs w:val="32"/>
        </w:rPr>
      </w:pPr>
    </w:p>
    <w:p w14:paraId="2D3C00A5" w14:textId="77777777" w:rsidR="00594C1F" w:rsidRPr="003239EF" w:rsidRDefault="00594C1F" w:rsidP="00B77F76">
      <w:pPr>
        <w:jc w:val="both"/>
        <w:rPr>
          <w:rFonts w:ascii="Gotham" w:hAnsi="Gotham"/>
          <w:sz w:val="24"/>
          <w:szCs w:val="24"/>
        </w:rPr>
      </w:pPr>
    </w:p>
    <w:p w14:paraId="2203487E" w14:textId="22DC38C6" w:rsidR="00B77F76" w:rsidRPr="00B77F76" w:rsidRDefault="00B77F76" w:rsidP="00B77F76">
      <w:pPr>
        <w:jc w:val="center"/>
        <w:rPr>
          <w:rFonts w:ascii="Century Gothic" w:hAnsi="Century Gothic"/>
          <w:sz w:val="64"/>
          <w:szCs w:val="64"/>
        </w:rPr>
      </w:pPr>
      <w:r w:rsidRPr="009462B4">
        <w:rPr>
          <w:noProof/>
        </w:rPr>
        <w:drawing>
          <wp:inline distT="0" distB="0" distL="0" distR="0" wp14:anchorId="2D76F20C" wp14:editId="7441A542">
            <wp:extent cx="4114800" cy="1251585"/>
            <wp:effectExtent l="0" t="0" r="0" b="5715"/>
            <wp:docPr id="1781808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8258" name=""/>
                    <pic:cNvPicPr/>
                  </pic:nvPicPr>
                  <pic:blipFill rotWithShape="1">
                    <a:blip r:embed="rId4"/>
                    <a:srcRect r="67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161" cy="1251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94C1F">
        <w:rPr>
          <w:noProof/>
        </w:rPr>
        <w:t xml:space="preserve">                                                                                                                                       </w:t>
      </w:r>
      <w:r w:rsidR="00594C1F" w:rsidRPr="008C681D">
        <w:rPr>
          <w:noProof/>
        </w:rPr>
        <w:drawing>
          <wp:inline distT="0" distB="0" distL="0" distR="0" wp14:anchorId="4EAE78F2" wp14:editId="0B301E9F">
            <wp:extent cx="954176" cy="1238400"/>
            <wp:effectExtent l="0" t="0" r="0" b="0"/>
            <wp:docPr id="401016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164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176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F76" w:rsidRPr="00B77F76" w:rsidSect="00434073">
      <w:pgSz w:w="23811" w:h="16838" w:orient="landscape" w:code="8"/>
      <w:pgMar w:top="1702" w:right="198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76"/>
    <w:rsid w:val="00063BFF"/>
    <w:rsid w:val="001406A4"/>
    <w:rsid w:val="001D7F6C"/>
    <w:rsid w:val="001F2197"/>
    <w:rsid w:val="003C56C0"/>
    <w:rsid w:val="00434073"/>
    <w:rsid w:val="00493823"/>
    <w:rsid w:val="00594C1F"/>
    <w:rsid w:val="00667A06"/>
    <w:rsid w:val="00730E3E"/>
    <w:rsid w:val="007777AB"/>
    <w:rsid w:val="00B77F76"/>
    <w:rsid w:val="00BC0129"/>
    <w:rsid w:val="00D028EA"/>
    <w:rsid w:val="00DF769C"/>
    <w:rsid w:val="00E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6CE"/>
  <w15:chartTrackingRefBased/>
  <w15:docId w15:val="{BB1E0229-7CCE-4C8A-8C2F-5F4599A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7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7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7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7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7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7F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7F7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7F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7F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7F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7F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7F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7F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7F7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7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7F7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7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adminqualoom suites viena</dc:creator>
  <cp:keywords/>
  <dc:description/>
  <cp:lastModifiedBy>Eva Rollado</cp:lastModifiedBy>
  <cp:revision>6</cp:revision>
  <dcterms:created xsi:type="dcterms:W3CDTF">2026-01-29T13:47:00Z</dcterms:created>
  <dcterms:modified xsi:type="dcterms:W3CDTF">2026-01-29T15:26:00Z</dcterms:modified>
</cp:coreProperties>
</file>